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tabs>
          <w:tab w:val="left" w:pos="156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-156845</wp:posOffset>
                </wp:positionV>
                <wp:extent cx="685800" cy="828040"/>
                <wp:effectExtent l="0" t="0" r="0" b="0"/>
                <wp:wrapTight wrapText="bothSides">
                  <wp:wrapPolygon edited="1">
                    <wp:start x="0" y="0"/>
                    <wp:lineTo x="0" y="20871"/>
                    <wp:lineTo x="21000" y="20871"/>
                    <wp:lineTo x="21000" y="0"/>
                    <wp:lineTo x="0" y="0"/>
                  </wp:wrapPolygon>
                </wp:wrapTight>
                <wp:docPr id="1" name="Рисунок 1" descr="Герб%20Нефтеюганск%20small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Герб%20Нефтеюганск%20small1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85800" cy="8280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264;o:allowoverlap:true;o:allowincell:true;mso-position-horizontal-relative:text;margin-left:213.00pt;mso-position-horizontal:absolute;mso-position-vertical-relative:text;margin-top:-12.35pt;mso-position-vertical:absolute;width:54.00pt;height:65.20pt;mso-wrap-distance-left:9.00pt;mso-wrap-distance-top:0.00pt;mso-wrap-distance-right:9.00pt;mso-wrap-distance-bottom:0.00pt;" wrapcoords="0 0 0 96625 97222 96625 97222 0 0 0" stroked="false">
                <v:path textboxrect="0,0,0,0"/>
                <w10:wrap type="tight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 xml:space="preserve">                                       Проект 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ab/>
        <w:t xml:space="preserve"> 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ДУМА ГОРОДА НЕФТЕЮГАНСКА</w:t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r>
    </w:p>
    <w:p>
      <w:pPr>
        <w:jc w:val="right"/>
        <w:keepNext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Р Е Ш Е Н И Е</w:t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на 2025 год и плановый период 2026 и 2027 годов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Принято Думой города</w:t>
      </w:r>
      <w:r>
        <w:rPr>
          <w:rFonts w:ascii="Times New Roman" w:hAnsi="Times New Roman" w:cs="Times New Roman"/>
          <w:sz w:val="28"/>
          <w:szCs w:val="28"/>
        </w:rPr>
        <w:br/>
        <w:t xml:space="preserve">_____________________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соответствии с Бюджетным кодексом Российской Федерации, Федеральным законом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20.03.2025 № 33-ФЗ «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 общих принципах организации местного самоуправления в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единой системе публичной власти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», Положением о бюджетном устройстве и бюджетном процессе в городе Нефтеюганске, утверждённым решением Думы города Нефтеюганска                от 25.09.2013 №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633-V, руководствуясь Уставом города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Нефтеюганска,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Дума города решила: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1.Внести в решение Думы города Нефтеюганска от 23.12.2024 № 700-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en-US" w:eastAsia="ru-RU"/>
        </w:rPr>
        <w:t xml:space="preserve">VII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         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  «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О бюджете города Нефтеюганска на 2025 год и плановый период 2026 и                    2027 годов» (в редакции от 25.09.2025 №836-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en-US" w:eastAsia="ru-RU"/>
        </w:rPr>
        <w:t xml:space="preserve">VII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) следующие изменения: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1.1. Пункт 1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«1.Утвердить основные характеристики бюджета города Нефтеюганска (далее – бюджет города) на 2025 год: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1)общий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объём доходов бюджета города в сумме 14 809 647 762 рубля                11 копеек;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2)общий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объём расходов бюджета города в сумме 16 819 527 428 рублей               11 копеек;            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3)дефицит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бюджета города в сумме 2 009 879 666 рублей;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4)верхний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предел муниципального внутреннего долга города на 1 января 2026 года в объёме 0 рублей, в том числе верхний предел долга по муниципальным гарантиям 0 рублей;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b05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5)объем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расходов на обслуживание муниципального внутреннего долга 0 рублей.».</w:t>
      </w:r>
      <w:r>
        <w:rPr>
          <w:rFonts w:ascii="Times New Roman" w:hAnsi="Times New Roman" w:eastAsia="Times New Roman" w:cs="Times New Roman"/>
          <w:color w:val="00b05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b05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1.2. Пункт 2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«2. Утвердить основные характеристики бюджета города на плановый период 2026 и 2027 годов: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1)общий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объём доходов бюджета города на 2026 год в сумме                         12 517 848 200 рублей и на 2027 год 12 471 847 600 рублей;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2)общий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объём расходов бюджета города на 2026 год в сумме                              13 670 891 333 рубля и на 2027 год 13 005 250 153 рубля, 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том числе условно утвержденные расходы на 2026 год в сумме 180 000 000 рублей и на 2027 год          в сумме 340 000 000 рублей;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3)дефицит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бюджета города на 2026 год в сумме 1 153 043 133 рубля, на       2027 год 533 402 553 рубля;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4)верхний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предел муниципального внутреннего долга на 1 января 2027 года 0 рублей, на 1 января 2028 года 255 519 883 рубля, в том числе верхний предел долга по муниципальным гарантиям города на 2026 год в объёме 0 рублей, на 2027 год 0 рублей;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5)объем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расходов на обслуживание муниципального внутреннего долга на 2026 год 0 рублей, на 2027 год 20 000 000 рублей.».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1.3.Пункт 9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«9.Утвердить общий объем бюджетных ассигнований на исполнение публичных нормативных обязательств: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1)на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2025 год в сумме 137 747 019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2)на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2026 год в сумме 28 261 400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3)на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2027 год в сумме 28 261 400 рублей.».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1.4.Пункт 10 изложить в новой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«10. Утвердить в бюджете общий объём межбюджетных трансфертов, получаемых из других бюджетов: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1)на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2025 год 8 405 858 081 рубль 11 копеек;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2)на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2026 год 6 503 658 200 рублей;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3)на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2027 год 6 272 619 900 рублей.».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1.5. Пункт 11 изложить в новой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«11. По резервному фонду предусмотрены расходы в соответствии со     статьей 81 Бюджетного кодекса Российской Федерации: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tabs>
          <w:tab w:val="left" w:pos="6024" w:leader="none"/>
        </w:tabs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1)на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2025 год в сумме 397 931 334 рубля;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2)на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2026 год в сумме 14 000 000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3)на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2027 год в сумме 5 000 000 рублей.».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1.6.Пункт 12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2025 год в сумме 42 812 493 рубля, на 2026 год 173 571 735 рублей, на 2027 год           169 520 735 рублей на: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округа-Югры в целях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софинансирования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2025 год в сумме 42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en-US" w:eastAsia="ru-RU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en-US" w:eastAsia="ru-RU"/>
        </w:rPr>
        <w:t xml:space="preserve">6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en-US" w:eastAsia="ru-RU"/>
        </w:rPr>
        <w:t xml:space="preserve">7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en-US" w:eastAsia="ru-RU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en-US" w:eastAsia="ru-RU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en-US" w:eastAsia="ru-RU"/>
        </w:rPr>
        <w:t xml:space="preserve">8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рублей, на 2026 год 20 000 000 рублей, на 2027 год 0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реализацию инициативных проектов, предусмотренных статьёй 26.1 Федерального закона от 06.10.2003 № 131-ФЗ «Об общих принципах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организации местного самоуправления в Российской Федерации», по которым администрацией города принято решение об их поддержке, на 2025 год в сумме 545 265 рублей, на 2026 год 12 000 000 рублей, на 2027 год 12 000 000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обеспечение расходных обязательств, возникающих после ввода в эксплуатацию новых объектов муниципальной собственности в 2025 году в сумме 0 рублей, в 2026 году в сумме 141 571 735 рублей, в 2027 году         157 520 735 рублей.».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1.7. Пункт 13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«13.Утвердить объем бюджетных ассигнований дорожного фонда муниципального образования город Нефтеюганск: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1)на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2025 год в сумме 870 727 929 рублей; 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2)на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2026 год в сумме 644 472 500 рублей;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3)на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2027 год в сумме 501 125 151 рубль.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Установить, что в соответствии с под</w:t>
      </w:r>
      <w:hyperlink r:id="rId11" w:tooltip="consultantplus://offline/ref=16052D54272BCDE38E95F2676CA6BB086E21ABD80E96DE618385A82DB67D15FCDDAE201BDB5EF650425EB899C1EA980EEB1B7D078E7C38D5MCGCH" w:history="1">
        <w:r>
          <w:rPr>
            <w:rFonts w:ascii="Times New Roman" w:hAnsi="Times New Roman" w:cs="Times New Roman"/>
            <w:sz w:val="28"/>
            <w:szCs w:val="28"/>
            <w:highlight w:val="white"/>
          </w:rPr>
          <w:t xml:space="preserve">пунктом 9 пункта 2.2</w:t>
        </w:r>
      </w:hyperlink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Порядка формирования и использования бюджетных ассигнований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2025 году в сумме 510 280 275 рублей;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2026 году в сумме 463 762 410 рублей;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2027 году в сумме 323</w:t>
      </w:r>
      <w:r>
        <w:rPr>
          <w:rFonts w:ascii="Times New Roman" w:hAnsi="Times New Roman" w:cs="Times New Roman"/>
          <w:sz w:val="28"/>
          <w:szCs w:val="28"/>
          <w:highlight w:val="white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475 881 рубль.».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1.8.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Дополнить пункт 15 подпунктом 15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следующего содержания: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highlight w:val="white"/>
        </w:rPr>
      </w:r>
      <w:bookmarkStart w:id="0" w:name="_GoBack"/>
      <w:r>
        <w:rPr>
          <w:rFonts w:ascii="Times New Roman" w:hAnsi="Times New Roman" w:cs="Times New Roman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финансовое обеспечение затрат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АО 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Югансктранстеплосервис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 в случае ввода режима чрезвычайной ситуации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приобретение дизельного топлива, необходимого для работы котельных 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отопительный период, при условии перевода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котлов на резервный вид топлива.».</w:t>
      </w:r>
      <w:bookmarkEnd w:id="0"/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1.9.Приложение 1 «Распределение доходов бюджета города Нефтеюганска на 2025 год по показателям классификации доходов» изложить в новой редакции согласно приложению 1 к настоящему решению.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1.10.Приложение 2 «Распределение доходов бюджета города Нефтеюганска на 2026 и 2027 годы по показателям классификации доходов» изложить в новой редакции согласно приложению 2 к настоящему решению.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1.11.Приложение 3 «Источники финансирования дефицита бюджета города Нефтеюганска на 2025 год» изложить в новой редакции согласно приложению 3 к настоящему решению.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1.12.Приложение 4 «Источники финансирования дефицита бюджета города Нефтеюганска на 2026 и 2027 годы» изложить в новой редакции согласно приложению 4 к настоящему решению.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1.13.Приложение 5 «Распределение бюджетных ассигнований по целевым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2025 год» изложить в новой редакции согласно приложению 5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1.14.Приложение 6 «Распределение бюджетных ассигнований по целевым статьям (муниципальным 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2026 и 2027 годы» изложить в новой редакции согласно приложению 6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1.15.Приложение 7 «Распределение бюджетных ассигнований по разделам, подразделам классификации расходов бюджета города Нефтеюганск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 2025 год» изложить в новой редакции согласно приложению 7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1.16.Приложение 8 «Распределение бюджетных ассигнований по разделам, подразделам классификации расходов бюджета города Нефтеюганск на плановый период 2026 и 2027 годов» изложить в новой редакции согласно приложению 8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1.17.Приложение 9 «Распределение бюджетных ассигнований по разделам, подразделам, целевым 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2025 год» изложить в новой редакции согласно приложению 9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1.18.Приложение 10 «Распределение бюджетных ассигнований по разделам, подразделам, целевым статьям (муниципальным програ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  2026 и 2027 годов» изложить в новой редакции согласно приложению 10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1.19.Приложение 11 «Ведомственная структура расходов бюджета города Нефтеюганск на 2025 год» изложить в новой редакции согласно приложению 11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1.20.Приложение 12 «Ведомственная структура расходов бюджета города Нефтеюганск на плановый период 2026 и 2027 годов» изложить в новой редакции согласно приложению 12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нефтеюганцы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!» </w:t>
      </w:r>
      <w:r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органов местного самоуправления города Нефтеюганска.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3.Решение вступает в силу после его официального опубликования.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Глава города Нефтеюганска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Председатель Думы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города Нефтеюганска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Ю.В.Чекунов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___________ А.А.Никитин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«___» ________ 2025 года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№ 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45381594"/>
      <w:docPartObj>
        <w:docPartGallery w:val="Page Numbers (Top of Page)"/>
        <w:docPartUnique w:val="true"/>
      </w:docPartObj>
      <w:rPr/>
    </w:sdtPr>
    <w:sdtContent>
      <w:p>
        <w:pPr>
          <w:pStyle w:val="87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5</w:t>
        </w:r>
        <w:r>
          <w:fldChar w:fldCharType="end"/>
        </w:r>
        <w:r/>
      </w:p>
    </w:sdtContent>
  </w:sdt>
  <w:p>
    <w:pPr>
      <w:pStyle w:val="87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 w:default="1">
    <w:name w:val="Normal"/>
    <w:qFormat/>
  </w:style>
  <w:style w:type="paragraph" w:styleId="679">
    <w:name w:val="Heading 1"/>
    <w:basedOn w:val="678"/>
    <w:next w:val="678"/>
    <w:link w:val="70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80">
    <w:name w:val="Heading 2"/>
    <w:basedOn w:val="678"/>
    <w:next w:val="678"/>
    <w:link w:val="70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81">
    <w:name w:val="Heading 3"/>
    <w:basedOn w:val="678"/>
    <w:next w:val="678"/>
    <w:link w:val="70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82">
    <w:name w:val="Heading 4"/>
    <w:basedOn w:val="678"/>
    <w:next w:val="678"/>
    <w:link w:val="71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3">
    <w:name w:val="Heading 5"/>
    <w:basedOn w:val="678"/>
    <w:next w:val="678"/>
    <w:link w:val="71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678"/>
    <w:next w:val="678"/>
    <w:link w:val="71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5">
    <w:name w:val="Heading 7"/>
    <w:basedOn w:val="678"/>
    <w:next w:val="678"/>
    <w:link w:val="71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6">
    <w:name w:val="Heading 8"/>
    <w:basedOn w:val="678"/>
    <w:next w:val="678"/>
    <w:link w:val="71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7">
    <w:name w:val="Heading 9"/>
    <w:basedOn w:val="678"/>
    <w:next w:val="678"/>
    <w:link w:val="71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 w:default="1">
    <w:name w:val="Default Paragraph Font"/>
    <w:uiPriority w:val="1"/>
    <w:semiHidden/>
    <w:unhideWhenUsed/>
  </w:style>
  <w:style w:type="table" w:styleId="6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0" w:default="1">
    <w:name w:val="No List"/>
    <w:uiPriority w:val="99"/>
    <w:semiHidden/>
    <w:unhideWhenUsed/>
  </w:style>
  <w:style w:type="character" w:styleId="691" w:customStyle="1">
    <w:name w:val="Heading 1 Char"/>
    <w:basedOn w:val="688"/>
    <w:uiPriority w:val="9"/>
    <w:rPr>
      <w:rFonts w:ascii="Arial" w:hAnsi="Arial" w:eastAsia="Arial" w:cs="Arial"/>
      <w:sz w:val="40"/>
      <w:szCs w:val="40"/>
    </w:rPr>
  </w:style>
  <w:style w:type="character" w:styleId="692" w:customStyle="1">
    <w:name w:val="Heading 2 Char"/>
    <w:basedOn w:val="688"/>
    <w:uiPriority w:val="9"/>
    <w:rPr>
      <w:rFonts w:ascii="Arial" w:hAnsi="Arial" w:eastAsia="Arial" w:cs="Arial"/>
      <w:sz w:val="34"/>
    </w:rPr>
  </w:style>
  <w:style w:type="character" w:styleId="693" w:customStyle="1">
    <w:name w:val="Heading 3 Char"/>
    <w:basedOn w:val="688"/>
    <w:uiPriority w:val="9"/>
    <w:rPr>
      <w:rFonts w:ascii="Arial" w:hAnsi="Arial" w:eastAsia="Arial" w:cs="Arial"/>
      <w:sz w:val="30"/>
      <w:szCs w:val="30"/>
    </w:rPr>
  </w:style>
  <w:style w:type="character" w:styleId="694" w:customStyle="1">
    <w:name w:val="Heading 4 Char"/>
    <w:basedOn w:val="688"/>
    <w:uiPriority w:val="9"/>
    <w:rPr>
      <w:rFonts w:ascii="Arial" w:hAnsi="Arial" w:eastAsia="Arial" w:cs="Arial"/>
      <w:b/>
      <w:bCs/>
      <w:sz w:val="26"/>
      <w:szCs w:val="26"/>
    </w:rPr>
  </w:style>
  <w:style w:type="character" w:styleId="695" w:customStyle="1">
    <w:name w:val="Heading 5 Char"/>
    <w:basedOn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696" w:customStyle="1">
    <w:name w:val="Heading 6 Char"/>
    <w:basedOn w:val="688"/>
    <w:uiPriority w:val="9"/>
    <w:rPr>
      <w:rFonts w:ascii="Arial" w:hAnsi="Arial" w:eastAsia="Arial" w:cs="Arial"/>
      <w:b/>
      <w:bCs/>
      <w:sz w:val="22"/>
      <w:szCs w:val="22"/>
    </w:rPr>
  </w:style>
  <w:style w:type="character" w:styleId="697" w:customStyle="1">
    <w:name w:val="Heading 7 Char"/>
    <w:basedOn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8" w:customStyle="1">
    <w:name w:val="Heading 8 Char"/>
    <w:basedOn w:val="688"/>
    <w:uiPriority w:val="9"/>
    <w:rPr>
      <w:rFonts w:ascii="Arial" w:hAnsi="Arial" w:eastAsia="Arial" w:cs="Arial"/>
      <w:i/>
      <w:iCs/>
      <w:sz w:val="22"/>
      <w:szCs w:val="22"/>
    </w:rPr>
  </w:style>
  <w:style w:type="character" w:styleId="699" w:customStyle="1">
    <w:name w:val="Heading 9 Char"/>
    <w:basedOn w:val="688"/>
    <w:uiPriority w:val="9"/>
    <w:rPr>
      <w:rFonts w:ascii="Arial" w:hAnsi="Arial" w:eastAsia="Arial" w:cs="Arial"/>
      <w:i/>
      <w:iCs/>
      <w:sz w:val="21"/>
      <w:szCs w:val="21"/>
    </w:rPr>
  </w:style>
  <w:style w:type="character" w:styleId="700" w:customStyle="1">
    <w:name w:val="Title Char"/>
    <w:basedOn w:val="688"/>
    <w:uiPriority w:val="10"/>
    <w:rPr>
      <w:sz w:val="48"/>
      <w:szCs w:val="48"/>
    </w:rPr>
  </w:style>
  <w:style w:type="character" w:styleId="701" w:customStyle="1">
    <w:name w:val="Subtitle Char"/>
    <w:basedOn w:val="688"/>
    <w:uiPriority w:val="11"/>
    <w:rPr>
      <w:sz w:val="24"/>
      <w:szCs w:val="24"/>
    </w:rPr>
  </w:style>
  <w:style w:type="character" w:styleId="702" w:customStyle="1">
    <w:name w:val="Quote Char"/>
    <w:uiPriority w:val="29"/>
    <w:rPr>
      <w:i/>
    </w:rPr>
  </w:style>
  <w:style w:type="character" w:styleId="703" w:customStyle="1">
    <w:name w:val="Intense Quote Char"/>
    <w:uiPriority w:val="30"/>
    <w:rPr>
      <w:i/>
    </w:rPr>
  </w:style>
  <w:style w:type="character" w:styleId="704" w:customStyle="1">
    <w:name w:val="Caption Char"/>
    <w:basedOn w:val="688"/>
    <w:uiPriority w:val="35"/>
    <w:rPr>
      <w:b/>
      <w:bCs/>
      <w:color w:val="4f81bd" w:themeColor="accent1"/>
      <w:sz w:val="18"/>
      <w:szCs w:val="18"/>
    </w:rPr>
  </w:style>
  <w:style w:type="character" w:styleId="705" w:customStyle="1">
    <w:name w:val="Footnote Text Char"/>
    <w:uiPriority w:val="99"/>
    <w:rPr>
      <w:sz w:val="18"/>
    </w:rPr>
  </w:style>
  <w:style w:type="character" w:styleId="706" w:customStyle="1">
    <w:name w:val="Endnote Text Char"/>
    <w:uiPriority w:val="99"/>
    <w:rPr>
      <w:sz w:val="20"/>
    </w:rPr>
  </w:style>
  <w:style w:type="character" w:styleId="707" w:customStyle="1">
    <w:name w:val="Заголовок 1 Знак"/>
    <w:basedOn w:val="688"/>
    <w:link w:val="679"/>
    <w:uiPriority w:val="9"/>
    <w:rPr>
      <w:rFonts w:ascii="Arial" w:hAnsi="Arial" w:eastAsia="Arial" w:cs="Arial"/>
      <w:sz w:val="40"/>
      <w:szCs w:val="40"/>
    </w:rPr>
  </w:style>
  <w:style w:type="character" w:styleId="708" w:customStyle="1">
    <w:name w:val="Заголовок 2 Знак"/>
    <w:basedOn w:val="688"/>
    <w:link w:val="680"/>
    <w:uiPriority w:val="9"/>
    <w:rPr>
      <w:rFonts w:ascii="Arial" w:hAnsi="Arial" w:eastAsia="Arial" w:cs="Arial"/>
      <w:sz w:val="34"/>
    </w:rPr>
  </w:style>
  <w:style w:type="character" w:styleId="709" w:customStyle="1">
    <w:name w:val="Заголовок 3 Знак"/>
    <w:basedOn w:val="688"/>
    <w:link w:val="681"/>
    <w:uiPriority w:val="9"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basedOn w:val="688"/>
    <w:link w:val="682"/>
    <w:uiPriority w:val="9"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basedOn w:val="688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basedOn w:val="688"/>
    <w:link w:val="684"/>
    <w:uiPriority w:val="9"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basedOn w:val="688"/>
    <w:link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basedOn w:val="688"/>
    <w:link w:val="686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basedOn w:val="688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No Spacing"/>
    <w:uiPriority w:val="1"/>
    <w:qFormat/>
    <w:pPr>
      <w:spacing w:after="0" w:line="240" w:lineRule="auto"/>
    </w:pPr>
  </w:style>
  <w:style w:type="paragraph" w:styleId="717">
    <w:name w:val="Title"/>
    <w:basedOn w:val="678"/>
    <w:next w:val="678"/>
    <w:link w:val="718"/>
    <w:uiPriority w:val="10"/>
    <w:qFormat/>
    <w:pPr>
      <w:contextualSpacing/>
      <w:spacing w:before="300"/>
    </w:pPr>
    <w:rPr>
      <w:sz w:val="48"/>
      <w:szCs w:val="48"/>
    </w:rPr>
  </w:style>
  <w:style w:type="character" w:styleId="718" w:customStyle="1">
    <w:name w:val="Название Знак"/>
    <w:basedOn w:val="688"/>
    <w:link w:val="717"/>
    <w:uiPriority w:val="10"/>
    <w:rPr>
      <w:sz w:val="48"/>
      <w:szCs w:val="48"/>
    </w:rPr>
  </w:style>
  <w:style w:type="paragraph" w:styleId="719">
    <w:name w:val="Subtitle"/>
    <w:basedOn w:val="678"/>
    <w:next w:val="678"/>
    <w:link w:val="720"/>
    <w:uiPriority w:val="11"/>
    <w:qFormat/>
    <w:pPr>
      <w:spacing w:before="200"/>
    </w:pPr>
    <w:rPr>
      <w:sz w:val="24"/>
      <w:szCs w:val="24"/>
    </w:rPr>
  </w:style>
  <w:style w:type="character" w:styleId="720" w:customStyle="1">
    <w:name w:val="Подзаголовок Знак"/>
    <w:basedOn w:val="688"/>
    <w:link w:val="719"/>
    <w:uiPriority w:val="11"/>
    <w:rPr>
      <w:sz w:val="24"/>
      <w:szCs w:val="24"/>
    </w:rPr>
  </w:style>
  <w:style w:type="paragraph" w:styleId="721">
    <w:name w:val="Quote"/>
    <w:basedOn w:val="678"/>
    <w:next w:val="678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78"/>
    <w:next w:val="678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character" w:styleId="725" w:customStyle="1">
    <w:name w:val="Header Char"/>
    <w:basedOn w:val="688"/>
    <w:uiPriority w:val="99"/>
  </w:style>
  <w:style w:type="character" w:styleId="726" w:customStyle="1">
    <w:name w:val="Footer Char"/>
    <w:basedOn w:val="688"/>
    <w:uiPriority w:val="99"/>
  </w:style>
  <w:style w:type="paragraph" w:styleId="727">
    <w:name w:val="Caption"/>
    <w:basedOn w:val="678"/>
    <w:next w:val="678"/>
    <w:link w:val="728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8" w:customStyle="1">
    <w:name w:val="Название объекта Знак"/>
    <w:basedOn w:val="688"/>
    <w:link w:val="727"/>
    <w:uiPriority w:val="35"/>
    <w:rPr>
      <w:b/>
      <w:bCs/>
      <w:color w:val="4f81bd" w:themeColor="accent1"/>
      <w:sz w:val="18"/>
      <w:szCs w:val="18"/>
    </w:rPr>
  </w:style>
  <w:style w:type="table" w:styleId="729">
    <w:name w:val="Table Grid"/>
    <w:basedOn w:val="68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0" w:customStyle="1">
    <w:name w:val="Table Grid Light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1">
    <w:name w:val="Plain Table 1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2"/>
    <w:basedOn w:val="68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3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>
    <w:name w:val="Plain Table 4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Plain Table 5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>
    <w:name w:val="Grid Table 1 Light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4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>
    <w:name w:val="Grid Table 5 Dark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>
    <w:name w:val="Grid Table 6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>
    <w:name w:val="Grid Table 7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9" w:customStyle="1">
    <w:name w:val="Grid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0" w:customStyle="1">
    <w:name w:val="Grid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1" w:customStyle="1">
    <w:name w:val="Grid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2" w:customStyle="1">
    <w:name w:val="Grid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3" w:customStyle="1">
    <w:name w:val="Grid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4" w:customStyle="1">
    <w:name w:val="Grid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5">
    <w:name w:val="List Table 1 Light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>
    <w:name w:val="List Table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5 Dark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>
    <w:name w:val="List Table 6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>
    <w:name w:val="List Table 7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List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9" w:customStyle="1">
    <w:name w:val="List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0" w:customStyle="1">
    <w:name w:val="List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1" w:customStyle="1">
    <w:name w:val="List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2" w:customStyle="1">
    <w:name w:val="List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3" w:customStyle="1">
    <w:name w:val="List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4" w:customStyle="1">
    <w:name w:val="Lined - Accent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55">
    <w:name w:val="footnote text"/>
    <w:basedOn w:val="678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 w:customStyle="1">
    <w:name w:val="Текст сноски Знак"/>
    <w:link w:val="855"/>
    <w:uiPriority w:val="99"/>
    <w:rPr>
      <w:sz w:val="18"/>
    </w:rPr>
  </w:style>
  <w:style w:type="character" w:styleId="857">
    <w:name w:val="footnote reference"/>
    <w:basedOn w:val="688"/>
    <w:uiPriority w:val="99"/>
    <w:unhideWhenUsed/>
    <w:rPr>
      <w:vertAlign w:val="superscript"/>
    </w:rPr>
  </w:style>
  <w:style w:type="paragraph" w:styleId="858">
    <w:name w:val="endnote text"/>
    <w:basedOn w:val="678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 w:customStyle="1">
    <w:name w:val="Текст концевой сноски Знак"/>
    <w:link w:val="858"/>
    <w:uiPriority w:val="99"/>
    <w:rPr>
      <w:sz w:val="20"/>
    </w:rPr>
  </w:style>
  <w:style w:type="character" w:styleId="860">
    <w:name w:val="endnote reference"/>
    <w:basedOn w:val="688"/>
    <w:uiPriority w:val="99"/>
    <w:semiHidden/>
    <w:unhideWhenUsed/>
    <w:rPr>
      <w:vertAlign w:val="superscript"/>
    </w:rPr>
  </w:style>
  <w:style w:type="paragraph" w:styleId="861">
    <w:name w:val="toc 1"/>
    <w:basedOn w:val="678"/>
    <w:next w:val="678"/>
    <w:uiPriority w:val="39"/>
    <w:unhideWhenUsed/>
    <w:pPr>
      <w:spacing w:after="57"/>
    </w:pPr>
  </w:style>
  <w:style w:type="paragraph" w:styleId="862">
    <w:name w:val="toc 2"/>
    <w:basedOn w:val="678"/>
    <w:next w:val="678"/>
    <w:uiPriority w:val="39"/>
    <w:unhideWhenUsed/>
    <w:pPr>
      <w:ind w:left="283"/>
      <w:spacing w:after="57"/>
    </w:pPr>
  </w:style>
  <w:style w:type="paragraph" w:styleId="863">
    <w:name w:val="toc 3"/>
    <w:basedOn w:val="678"/>
    <w:next w:val="678"/>
    <w:uiPriority w:val="39"/>
    <w:unhideWhenUsed/>
    <w:pPr>
      <w:ind w:left="567"/>
      <w:spacing w:after="57"/>
    </w:pPr>
  </w:style>
  <w:style w:type="paragraph" w:styleId="864">
    <w:name w:val="toc 4"/>
    <w:basedOn w:val="678"/>
    <w:next w:val="678"/>
    <w:uiPriority w:val="39"/>
    <w:unhideWhenUsed/>
    <w:pPr>
      <w:ind w:left="850"/>
      <w:spacing w:after="57"/>
    </w:pPr>
  </w:style>
  <w:style w:type="paragraph" w:styleId="865">
    <w:name w:val="toc 5"/>
    <w:basedOn w:val="678"/>
    <w:next w:val="678"/>
    <w:uiPriority w:val="39"/>
    <w:unhideWhenUsed/>
    <w:pPr>
      <w:ind w:left="1134"/>
      <w:spacing w:after="57"/>
    </w:pPr>
  </w:style>
  <w:style w:type="paragraph" w:styleId="866">
    <w:name w:val="toc 6"/>
    <w:basedOn w:val="678"/>
    <w:next w:val="678"/>
    <w:uiPriority w:val="39"/>
    <w:unhideWhenUsed/>
    <w:pPr>
      <w:ind w:left="1417"/>
      <w:spacing w:after="57"/>
    </w:pPr>
  </w:style>
  <w:style w:type="paragraph" w:styleId="867">
    <w:name w:val="toc 7"/>
    <w:basedOn w:val="678"/>
    <w:next w:val="678"/>
    <w:uiPriority w:val="39"/>
    <w:unhideWhenUsed/>
    <w:pPr>
      <w:ind w:left="1701"/>
      <w:spacing w:after="57"/>
    </w:pPr>
  </w:style>
  <w:style w:type="paragraph" w:styleId="868">
    <w:name w:val="toc 8"/>
    <w:basedOn w:val="678"/>
    <w:next w:val="678"/>
    <w:uiPriority w:val="39"/>
    <w:unhideWhenUsed/>
    <w:pPr>
      <w:ind w:left="1984"/>
      <w:spacing w:after="57"/>
    </w:pPr>
  </w:style>
  <w:style w:type="paragraph" w:styleId="869">
    <w:name w:val="toc 9"/>
    <w:basedOn w:val="678"/>
    <w:next w:val="678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678"/>
    <w:next w:val="678"/>
    <w:uiPriority w:val="99"/>
    <w:unhideWhenUsed/>
    <w:pPr>
      <w:spacing w:after="0"/>
    </w:pPr>
  </w:style>
  <w:style w:type="paragraph" w:styleId="872" w:customStyle="1">
    <w:name w:val="Всегда"/>
    <w:basedOn w:val="678"/>
    <w:uiPriority w:val="99"/>
    <w:pPr>
      <w:ind w:firstLine="709"/>
      <w:jc w:val="both"/>
      <w:spacing w:after="0" w:line="240" w:lineRule="auto"/>
      <w:tabs>
        <w:tab w:val="left" w:pos="1701" w:leader="none"/>
      </w:tabs>
    </w:pPr>
    <w:rPr>
      <w:rFonts w:ascii="Times New Roman" w:hAnsi="Times New Roman" w:eastAsia="Times New Roman" w:cs="Times New Roman"/>
      <w:color w:val="ff0000"/>
      <w:sz w:val="28"/>
      <w:szCs w:val="28"/>
    </w:rPr>
  </w:style>
  <w:style w:type="paragraph" w:styleId="873">
    <w:name w:val="Header"/>
    <w:basedOn w:val="678"/>
    <w:link w:val="8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4" w:customStyle="1">
    <w:name w:val="Верхний колонтитул Знак"/>
    <w:basedOn w:val="688"/>
    <w:link w:val="873"/>
    <w:uiPriority w:val="99"/>
  </w:style>
  <w:style w:type="paragraph" w:styleId="875">
    <w:name w:val="Footer"/>
    <w:basedOn w:val="678"/>
    <w:link w:val="87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6" w:customStyle="1">
    <w:name w:val="Нижний колонтитул Знак"/>
    <w:basedOn w:val="688"/>
    <w:link w:val="875"/>
    <w:uiPriority w:val="99"/>
  </w:style>
  <w:style w:type="paragraph" w:styleId="877" w:customStyle="1">
    <w:name w:val="Body Text 21"/>
    <w:basedOn w:val="678"/>
    <w:uiPriority w:val="99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78">
    <w:name w:val="List Paragraph"/>
    <w:basedOn w:val="678"/>
    <w:uiPriority w:val="34"/>
    <w:qFormat/>
    <w:pPr>
      <w:contextualSpacing/>
      <w:ind w:left="720"/>
    </w:pPr>
  </w:style>
  <w:style w:type="paragraph" w:styleId="879">
    <w:name w:val="Balloon Text"/>
    <w:basedOn w:val="678"/>
    <w:link w:val="88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0" w:customStyle="1">
    <w:name w:val="Текст выноски Знак"/>
    <w:basedOn w:val="688"/>
    <w:link w:val="879"/>
    <w:uiPriority w:val="99"/>
    <w:semiHidden/>
    <w:rPr>
      <w:rFonts w:ascii="Tahoma" w:hAnsi="Tahoma" w:cs="Tahoma"/>
      <w:sz w:val="16"/>
      <w:szCs w:val="16"/>
    </w:rPr>
  </w:style>
  <w:style w:type="character" w:styleId="881">
    <w:name w:val="Hyperlink"/>
    <w:basedOn w:val="688"/>
    <w:uiPriority w:val="99"/>
    <w:semiHidden/>
    <w:unhideWhenUsed/>
    <w:rPr>
      <w:color w:val="0000ff" w:themeColor="hyperlink"/>
      <w:u w:val="single"/>
    </w:rPr>
  </w:style>
  <w:style w:type="paragraph" w:styleId="882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883" w:customStyle="1">
    <w:name w:val="Основной текст 21"/>
    <w:basedOn w:val="678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84" w:customStyle="1">
    <w:name w:val="Основной текст 22"/>
    <w:basedOn w:val="678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85" w:customStyle="1">
    <w:name w:val="docdata"/>
    <w:basedOn w:val="678"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6" w:customStyle="1">
    <w:name w:val="Обычный (веб)1"/>
    <w:basedOn w:val="678"/>
    <w:uiPriority w:val="99"/>
    <w:unhideWhenUsed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Relationship Id="rId11" Type="http://schemas.openxmlformats.org/officeDocument/2006/relationships/hyperlink" Target="consultantplus://offline/ref=16052D54272BCDE38E95F2676CA6BB086E21ABD80E96DE618385A82DB67D15FCDDAE201BDB5EF650425EB899C1EA980EEB1B7D078E7C38D5MCGC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BF588-0262-46BC-A53B-57600314C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TrusovaVA</cp:lastModifiedBy>
  <cp:revision>587</cp:revision>
  <dcterms:created xsi:type="dcterms:W3CDTF">2019-01-30T05:23:00Z</dcterms:created>
  <dcterms:modified xsi:type="dcterms:W3CDTF">2025-10-06T11:38:14Z</dcterms:modified>
</cp:coreProperties>
</file>